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GPGI,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GPGI, Inc. ("Issuer") (formerly, CompoSecure,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LOCUST WOOD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3,400,000.00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3,400,000.00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Locust Wood Ultra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757,665.00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757,665.00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757,665.00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LOCUST WOOD CAPITAL ADVISERS,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10,416,634.00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14,896,329.00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14,896,329.00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 6 includes 6,258,969 shares of Class A Common Stock held in certain client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managed by Locust Wood Capital Advisers, LLC. See Item 2 for more information. Items 8 and 9 include 10,738,664 shares of Class A Common Stock held in certain client accounts managed by Locust Wood Capital Advisers, LLC. See Item 2 for more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LWCA Partners LP</w:t>
      </w:r>
    </w:p>
    <w:p>
      <w:pPr>
        <w:sectPr>
          <w:pgSz w:w="11900" w:h="16838" w:orient="portrait"/>
          <w:cols w:equalWidth="0" w:num="1">
            <w:col w:w="11220"/>
          </w:cols>
          <w:pgMar w:left="320" w:top="111" w:right="359" w:bottom="0" w:gutter="0" w:footer="0" w:header="0"/>
          <w:type w:val="continuous"/>
        </w:sectPr>
      </w:pPr>
    </w:p>
    <w:bookmarkStart w:id="3" w:name="page4"/>
    <w:bookmarkEnd w:id="3"/>
    <w:p>
      <w:pPr>
        <w:spacing w:after="0" w:line="11"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49"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10,416,634.00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14,896,329.00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14,896,329.00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 6 includes 6,258,969 shares of Class A Common Stock held in certain client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managed by Locust Wood Capital Advisers, LLC. See Item 2 for more information. Items 8 and 9 include 10,738,664 shares of Class A Common Stock held in certain client accounts managed by Locust Wood Capital Advisers, LLC. See Item 2 for more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LWCA Partners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10,416,634.00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1220"/>
          </w:cols>
          <w:pgMar w:left="320" w:top="112" w:right="359"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14,896,329.00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14,896,329.00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 6 includes 6,258,969 shares of Class A Common Stock held in certain client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managed by Locust Wood Capital Advisers, LLC. See Item 2 for more information. Items 8 and 9 include 10,738,664 shares of Class A Common Stock held in certain client accounts managed by Locust Wood Capital Advisers, LLC. See Item 2 for more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Stephen Errico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0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10,416,634.00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14,896,329.00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14,896,329.00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10060"/>
          </w:cols>
          <w:pgMar w:left="320" w:top="102" w:right="35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 6 includes 6,258,969 shares of Class A Common Stock held in certain client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managed by Locust Wood Capital Advisers, LLC. See Item 2 for more information. Items 8 and 9 include 10,738,664 shares of Class A Common Stock held in certain client accounts managed by Locust Wood Capital Advisers, LLC. See Item 2 for more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GPGI,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309 Pierce St., Somerset, NJ 08873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60"/>
        <w:spacing w:after="0" w:line="249" w:lineRule="auto"/>
        <w:rPr>
          <w:sz w:val="20"/>
          <w:szCs w:val="20"/>
          <w:color w:val="auto"/>
        </w:rPr>
      </w:pPr>
      <w:r>
        <w:rPr>
          <w:rFonts w:ascii="Times New Roman" w:cs="Times New Roman" w:eastAsia="Times New Roman" w:hAnsi="Times New Roman"/>
          <w:sz w:val="21"/>
          <w:szCs w:val="21"/>
          <w:color w:val="auto"/>
        </w:rPr>
        <w:t>The names of the persons filing this statement on Schedule 13G are (collectively, the "Reporting Persons"): * Locust Wood Capital, LP ("LW Capital"); * Locust Wood Ultra Fund, LP ("LW Ultra"); * Locust Wood Capital Advisers, LLC ("LW Capital Advisers"); * LWCA Partners LP ("LWCA"); * LWCA Partners GP LLC ("LWCA GP"); and *</w:t>
      </w:r>
    </w:p>
    <w:p>
      <w:pPr>
        <w:spacing w:after="0" w:line="1" w:lineRule="exact"/>
        <w:rPr>
          <w:sz w:val="20"/>
          <w:szCs w:val="20"/>
          <w:color w:val="auto"/>
        </w:rPr>
      </w:pPr>
    </w:p>
    <w:p>
      <w:pPr>
        <w:ind w:left="960" w:right="60" w:hanging="912"/>
        <w:spacing w:after="0" w:line="204" w:lineRule="auto"/>
        <w:tabs>
          <w:tab w:leader="none" w:pos="96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Stephen Errico, a United States citizen ("Mr. Errico"). LW Capital Advisers acts as the investment manager of LW Capital and LW Ultra and certain other managed client accounts (the "Managed Accounts"). LWCA acts as the sole member of LW Capital Advisers. LWCA GP acts as the general partner of LWCA. Mr. Errico acts as the managing member of LWCA GP. By virtue of these relationships, LW Capital Advisers, LWCA, LWCA GP and Mr. Errico may be deemed to have dispositive power with respect to shares of Common Stock (as defined below) held in LW Capital, LW Ultra and the Managed Accounts, and voting power with respect to the shares of Common Stock held in LW Capital, LW Ultra and certain of the Managed Accounts.</w:t>
      </w:r>
    </w:p>
    <w:p>
      <w:pPr>
        <w:sectPr>
          <w:pgSz w:w="11900" w:h="16838" w:orient="portrait"/>
          <w:cols w:equalWidth="0" w:num="1">
            <w:col w:w="11220"/>
          </w:cols>
          <w:pgMar w:left="320" w:top="355" w:right="359" w:bottom="0" w:gutter="0" w:footer="0" w:header="0"/>
        </w:sect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8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90 Park Avenue, 27th Floor, New York, NY 10016.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Each of LW Capital, LW Ultra and LWCA is a Delaware limited partnership. Each of LW Capital Advisers and LWCA GP is a Delaware limited liability company. Mr Errico is a citizen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GPGI, Inc. ("Issuer") (formerly, CompoSecure,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260"/>
          </w:cols>
          <w:pgMar w:left="320" w:top="355" w:right="359" w:bottom="0" w:gutter="0" w:footer="0" w:header="0"/>
          <w:type w:val="continuous"/>
        </w:sectPr>
      </w:pPr>
    </w:p>
    <w:p>
      <w:pPr>
        <w:ind w:left="960" w:right="72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1220"/>
          </w:cols>
          <w:pgMar w:left="320" w:top="355" w:right="359" w:bottom="0" w:gutter="0" w:footer="0" w:header="0"/>
          <w:type w:val="continuous"/>
        </w:sectPr>
      </w:pPr>
    </w:p>
    <w:bookmarkStart w:id="6" w:name="page7"/>
    <w:bookmarkEnd w:id="6"/>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As of June 15, 2026, LW Capital beneficially owned 3,400,000 shares of Common Stock. As of June 15, 2026, LW Ultra beneficially owned 757,665 shares of Common Stock. LW Capital Advisers, as the investment manager of LW Capital and LW Ultra, may be deemed to have beneficially owned the 3,400,000 shares of Common Stock held by</w:t>
      </w:r>
    </w:p>
    <w:p>
      <w:pPr>
        <w:spacing w:after="0" w:line="1" w:lineRule="exact"/>
        <w:rPr>
          <w:sz w:val="20"/>
          <w:szCs w:val="20"/>
          <w:color w:val="auto"/>
        </w:rPr>
      </w:pPr>
    </w:p>
    <w:p>
      <w:pPr>
        <w:ind w:left="920" w:right="20" w:hanging="912"/>
        <w:spacing w:after="0" w:line="232"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LW Capital and the 757,665 shares of Common Stock held by LW Ultra, as well as 10,738,664 shares of Common Stock held by the Managed Accounts. LWCA, as the sole member of LW Capital Advisers, may be deemed to have beneficially owned the 14,896,329 shares of Common Stock beneficially owned by LW Capital Advisers. LWCA GP, as the general partner of LWCA, may be deemed to have beneficially owned the 14,896,329 shares of Common Stock beneficially owned by LWCA. Mr. Errico, as the managing member of LWCA GP, may be deemed to have beneficially owned the 14,896,329 shares of Common Stock beneficially owned by LWCA GP.</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80" w:hanging="912"/>
        <w:spacing w:after="0" w:line="193"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following percentage is based on 289,861,033 shares of Common Stock outstanding as of April 15, 2026, as disclosed in the Issuer's Form 8-K filed with the Securities and Exchange Commission on June 12, 2026. As of June 15, 2026, the Reporting Persons may be deemed to have beneficially owned approximately 5.1% of the outstanding Common Stock.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5-8.</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7" w:name="page8"/>
    <w:bookmarkEnd w:id="7"/>
    <w:p>
      <w:pPr>
        <w:ind w:left="148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LOCUST WOOD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Errico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Locust Wood Capital Advisers, LLC, its Inv</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Mgr By: LWCA Partners LP, its Sole Mbr By:</w:t>
      </w:r>
    </w:p>
    <w:p>
      <w:pPr>
        <w:ind w:left="6740"/>
        <w:spacing w:after="0" w:line="231" w:lineRule="auto"/>
        <w:rPr>
          <w:sz w:val="20"/>
          <w:szCs w:val="20"/>
          <w:color w:val="auto"/>
        </w:rPr>
      </w:pPr>
      <w:r>
        <w:rPr>
          <w:rFonts w:ascii="Times New Roman" w:cs="Times New Roman" w:eastAsia="Times New Roman" w:hAnsi="Times New Roman"/>
          <w:sz w:val="22"/>
          <w:szCs w:val="22"/>
          <w:color w:val="auto"/>
        </w:rPr>
        <w:t>LWCA Partners GP LLC, the GP By: Stephen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Errico, Man Mbr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Locust Wood Ultra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Errico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Locust Wood Capital Advisers, LLC, its Inv</w:t>
      </w:r>
    </w:p>
    <w:p>
      <w:pPr>
        <w:jc w:val="right"/>
        <w:ind w:right="3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Mgr By: LWCA Partners LP, its Sole Mbr By:</w:t>
      </w:r>
    </w:p>
    <w:p>
      <w:pPr>
        <w:ind w:left="6740"/>
        <w:spacing w:after="0" w:line="231" w:lineRule="auto"/>
        <w:rPr>
          <w:sz w:val="20"/>
          <w:szCs w:val="20"/>
          <w:color w:val="auto"/>
        </w:rPr>
      </w:pPr>
      <w:r>
        <w:rPr>
          <w:rFonts w:ascii="Times New Roman" w:cs="Times New Roman" w:eastAsia="Times New Roman" w:hAnsi="Times New Roman"/>
          <w:sz w:val="22"/>
          <w:szCs w:val="22"/>
          <w:color w:val="auto"/>
        </w:rPr>
        <w:t>LWCA Partners GP LLC, the GP By: Stephen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Errico, Man Mbr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LOCUST WOOD CAPITAL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Errico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LWCA Partners LP, its Sole Mbr By: LWCA</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Partners GP LLC, the GP By: Stephen Errico,</w:t>
      </w:r>
    </w:p>
    <w:p>
      <w:pPr>
        <w:ind w:left="6740"/>
        <w:spacing w:after="0"/>
        <w:rPr>
          <w:sz w:val="20"/>
          <w:szCs w:val="20"/>
          <w:color w:val="auto"/>
        </w:rPr>
      </w:pPr>
      <w:r>
        <w:rPr>
          <w:rFonts w:ascii="Times New Roman" w:cs="Times New Roman" w:eastAsia="Times New Roman" w:hAnsi="Times New Roman"/>
          <w:sz w:val="22"/>
          <w:szCs w:val="22"/>
          <w:color w:val="auto"/>
        </w:rPr>
        <w:t>Man Mbr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LWCA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Errico</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LWCA Partners GP LLC, the GP By: Stephen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Errico, Man Mbr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LWCA Partners GP LLC</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Errico</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Stephen Errico, Man Mbr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Stephen Errico</w:t>
      </w:r>
    </w:p>
    <w:p>
      <w:pPr>
        <w:spacing w:after="0" w:line="152"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Errico</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Stephen Errico</w:t>
      </w:r>
    </w:p>
    <w:p>
      <w:pPr>
        <w:spacing w:after="0" w:line="44"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 99.1 - Exhibit A</w:t>
      </w:r>
    </w:p>
    <w:p>
      <w:pPr>
        <w:sectPr>
          <w:pgSz w:w="11900" w:h="16838" w:orient="portrait"/>
          <w:cols w:equalWidth="0" w:num="1">
            <w:col w:w="11100"/>
          </w:cols>
          <w:pgMar w:left="360" w:top="111" w:right="4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Class A Common Stock of GPGI, Inc. dated as of June 22, 2026, is, and any further amendments thereto signed by each of the undersigned shall be, filed on behalf of each of the undersigned pursuant to and in accordance with the provisions of Rule 13d-1(k)(2)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22,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LOCUST WOOD CAPITAL,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Locust Wood Capital Advisers, LLC, its investment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LWCA Partners LP, its sole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LWCA Partners GP LLC, its general partner</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Errico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6797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Stephen Errico, Managing Member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LOCUST WOOD ULTRA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Locust Wood Capital Advisers, LLC, its investment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LWCA Partners LP, its sole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LWCA Partners GP LLC, its general partner</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Errico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Stephen Errico, Managing Member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LOCUST WOOD CAPITAL ADVISERS,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LWCA Partners LP, its sole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LWCA Partners GP LLC, its general partner</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Errico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Stephen Errico, Managing Member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LWCA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LWCA Partners GP LLC, its general partner</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Errico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Stephen Errico, Managing Member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LWCA PARTNERS GP LLC</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Errico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Stephen Errico, Managing Member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Errico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ERRICO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629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sectPr>
      <w:pgSz w:w="11900" w:h="16838" w:orient="portrait"/>
      <w:cols w:equalWidth="0" w:num="1">
        <w:col w:w="11240"/>
      </w:cols>
      <w:pgMar w:left="320" w:top="7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decimal"/>
      <w:start w:val="12"/>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9"/>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2026-06-22T16:44:27Z</dcterms:created>
  <dcterms:modified xsi:type="dcterms:W3CDTF">2026-06-22T16:44:27Z</dcterms:modified>
</cp:coreProperties>
</file>